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gif" ContentType="image/gif"/>
  <Default Extension="tiff" ContentType="image/tiff"/>
  <Default Extension="svg" ContentType="image/sv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v="urn:schemas-microsoft-com:vml" xmlns:wx="http://schemas.microsoft.com/office/word/2003/auxHint" xmlns:wp="http://schemas.openxmlformats.org/drawingml/2006/wordprocessingDrawing" xmlns:a="http://schemas.openxmlformats.org/drawingml/2006/main" xmlns:pic="http://schemas.openxmlformats.org/drawingml/2006/picture" xmlns:w="http://schemas.openxmlformats.org/wordprocessingml/2006/main">
  <w:body>
    <w:p>
      <w:pPr>
        <w:pStyle w:val="Normal"/>
      </w:pPr>
    </w:p>
    <w:p>
      <w:pPr>
        <w:pStyle w:val="Normal"/>
        <w:jc w:val="left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                              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NEW MEXICO SUMMER</w:t>
      </w:r>
    </w:p>
    <w:p>
      <w:pPr>
        <w:pStyle w:val="Normal"/>
        <w:jc w:val="left"/>
        <w:ind w:left="645"/>
        <w:ind w:right="780"/>
        <w:spacing w:line="240" w:lineRule="auto"/>
      </w:pPr>
    </w:p>
    <w:p>
      <w:pPr>
        <w:pStyle w:val="Normal"/>
        <w:jc w:val="left"/>
        <w:ind w:left="645"/>
        <w:ind w:right="780"/>
        <w:spacing w:line="240" w:lineRule="auto"/>
      </w:pP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Blue, blue sky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mountain red rocks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bright sky with no end to it.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Soft breeze ignites bird 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on a tall pine tree top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to sing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a solo love song,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calling her mate to join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the lofty position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she has chosen 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near the sun.</w:t>
      </w:r>
    </w:p>
    <w:p>
      <w:pPr>
        <w:pStyle w:val="Normal"/>
        <w:jc w:val="center"/>
        <w:ind w:left="645"/>
        <w:ind w:right="780"/>
        <w:spacing w:line="240" w:lineRule="auto"/>
      </w:pPr>
    </w:p>
    <w:p>
      <w:pPr>
        <w:pStyle w:val="Normal"/>
        <w:jc w:val="center"/>
        <w:ind w:left="645"/>
        <w:ind w:right="780"/>
        <w:spacing w:line="240" w:lineRule="auto"/>
      </w:pP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We grew our own food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berries, tomatoes and greens.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On our land   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wind chimes, like church bells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called attention to the life within all things.</w:t>
      </w:r>
    </w:p>
    <w:p>
      <w:pPr>
        <w:pStyle w:val="Normal"/>
        <w:jc w:val="center"/>
        <w:ind w:left="645"/>
        <w:ind w:right="780"/>
        <w:spacing w:line="240" w:lineRule="auto"/>
      </w:pP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Now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I dream, as an elder 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with conscious imagination,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deliberate intention applied to 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the great adventure which lies before me,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the life between lives.</w:t>
      </w:r>
    </w:p>
    <w:p>
      <w:pPr>
        <w:pStyle w:val="Normal"/>
        <w:jc w:val="center"/>
        <w:ind w:left="645"/>
        <w:ind w:right="780"/>
        <w:spacing w:line="240" w:lineRule="auto"/>
      </w:pPr>
    </w:p>
    <w:p>
      <w:pPr>
        <w:pStyle w:val="Normal"/>
        <w:jc w:val="center"/>
        <w:ind w:left="645"/>
        <w:ind w:right="780"/>
        <w:spacing w:line="240" w:lineRule="auto"/>
      </w:pP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For the next generation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I project my imagination to their future dreaming.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Southwest memories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of our earth's high desert sanctuary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where we 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once lived.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Of songbirds, 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wild things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and blue cloudless mountain skies.</w:t>
      </w:r>
    </w:p>
    <w:p>
      <w:pPr>
        <w:pStyle w:val="Normal"/>
        <w:jc w:val="center"/>
        <w:ind w:left="645"/>
        <w:ind w:right="780"/>
        <w:spacing w:line="240" w:lineRule="auto"/>
      </w:pP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Bushy ten foot sunflowers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that seeded and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sustained themselves. 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They grew wild and tall,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declaring their independence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along dusty back roads,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or in abandoned fields,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as far as the eye 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or imagination could see.</w:t>
      </w:r>
    </w:p>
    <w:p>
      <w:pPr>
        <w:pStyle w:val="Normal"/>
        <w:jc w:val="center"/>
        <w:ind w:left="645"/>
        <w:ind w:right="780"/>
        <w:spacing w:line="240" w:lineRule="auto"/>
      </w:pPr>
    </w:p>
    <w:p>
      <w:pPr>
        <w:pStyle w:val="Normal"/>
        <w:jc w:val="center"/>
        <w:ind w:left="645"/>
        <w:ind w:right="780"/>
        <w:spacing w:line="240" w:lineRule="auto"/>
      </w:pP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This strange magical land where 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bright desert flowers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and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cactus fruits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purple, yellow, and blue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appear unannounced every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summer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just in time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for the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hummingbirds.</w:t>
      </w:r>
    </w:p>
    <w:p>
      <w:pPr>
        <w:pStyle w:val="Normal"/>
        <w:jc w:val="center"/>
        <w:ind w:left="645"/>
        <w:ind w:right="780"/>
        <w:spacing w:line="240" w:lineRule="auto"/>
      </w:pPr>
    </w:p>
    <w:p>
      <w:pPr>
        <w:pStyle w:val="Normal"/>
        <w:jc w:val="center"/>
        <w:ind w:left="645"/>
        <w:ind w:right="780"/>
        <w:spacing w:line="240" w:lineRule="auto"/>
      </w:pP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Fat lizards napped,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basking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on hot, ancient jagged rocks that transform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into 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shadowy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spooky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by night rock formation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creatures.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Silent, in an out of balance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seemingly 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artistic arrangement.</w:t>
      </w:r>
    </w:p>
    <w:p>
      <w:pPr>
        <w:pStyle w:val="Normal"/>
        <w:jc w:val="center"/>
        <w:ind w:left="645"/>
        <w:ind w:right="780"/>
        <w:spacing w:line="240" w:lineRule="auto"/>
      </w:pP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For the future, I hold a memory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of  the uneven 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private places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where we 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lived.</w:t>
      </w:r>
    </w:p>
    <w:p>
      <w:pPr>
        <w:pStyle w:val="Normal"/>
        <w:jc w:val="center"/>
        <w:ind w:left="645"/>
        <w:ind w:right="780"/>
        <w:spacing w:line="240" w:lineRule="auto"/>
      </w:pP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Lavender blending 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with peach tree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blossoms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on the hill. 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Original desert perfume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released only after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summer rains, 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combined warm earth, 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pinion, pine and cedar.</w:t>
      </w:r>
    </w:p>
    <w:p>
      <w:pPr>
        <w:pStyle w:val="Normal"/>
        <w:jc w:val="center"/>
        <w:ind w:left="645"/>
        <w:ind w:right="780"/>
        <w:spacing w:line="240" w:lineRule="auto"/>
      </w:pP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This land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where mountain sage 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rode the wind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and 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grew freely, in between rocks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like a blessing.</w:t>
      </w:r>
    </w:p>
    <w:p>
      <w:pPr>
        <w:pStyle w:val="Normal"/>
        <w:jc w:val="center"/>
        <w:ind w:left="645"/>
        <w:ind w:right="780"/>
        <w:spacing w:line="240" w:lineRule="auto"/>
      </w:pP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Wild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and</w:t>
      </w:r>
    </w:p>
    <w:p>
      <w:pPr>
        <w:pStyle w:val="Normal"/>
        <w:jc w:val="center"/>
        <w:ind w:left="645"/>
        <w:ind w:right="780"/>
        <w:spacing w:line="240" w:lineRule="auto"/>
      </w:pPr>
      <w:r>
        <w:rPr>
          <w:rFonts w:ascii="Times New Roman" w:cs="Times New Roman" w:hAnsi="Times New Roman"/>
          <w:sz w:val="24"/>
        </w:rPr>
        <w:t xml:space="preserve">untended</w:t>
      </w:r>
    </w:p>
    <w:p>
      <w:pPr>
        <w:pStyle w:val="Normal"/>
        <w:jc w:val="left"/>
        <w:ind w:left="645"/>
        <w:ind w:right="780"/>
        <w:spacing w:line="240" w:lineRule="auto"/>
      </w:pPr>
    </w:p>
    <w:sectPr>
      <w:pgSz w:w="12240" w:h="15840" w:orient="portrait"/>
      <w:pgMar w:top="1440" w:left="1440" w:right="1440" w:bottom="1440"/>
    </w:sectPr>
  </w:body>
</w:document>
</file>

<file path=word/endnotes.xml><?xml version="1.0" encoding="utf-8"?>
<w:endnotes xmlns:w="http://schemas.openxmlformats.org/wordprocessingml/2006/main"/>
</file>

<file path=word/footnotes.xml><?xml version="1.0" encoding="utf-8"?>
<w:footnotes xmlns:w="http://schemas.openxmlformats.org/wordprocessingml/2006/main"/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/>
</file>

<file path=word/styles.xml><?xml version="1.0" encoding="utf-8"?>
<w:styles xmlns:r="http://schemas.openxmlformats.org/officeDocument/2006/relationships" xmlns:w="http://schemas.openxmlformats.org/wordprocessingml/2006/main">
  <w:style w:styleId="Arrowhead List">
    <w:name w:val="Arrowhead List"/>
    <w:pPr>
      <w:ind w:hanging="432"/>
      <w:ind w:left="720"/>
    </w:pPr>
    <w:rPr/>
  </w:style>
  <w:style w:styleId="Block Text">
    <w:name w:val="Block Text"/>
    <w:basedOn w:val="Normal"/>
    <w:pPr>
      <w:ind w:left="1440"/>
      <w:ind w:right="1440"/>
      <w:spacing w:after="120"/>
    </w:pPr>
    <w:rPr/>
  </w:style>
  <w:style w:styleId="Box List">
    <w:name w:val="Box List"/>
    <w:pPr>
      <w:ind w:hanging="432"/>
      <w:ind w:left="720"/>
    </w:pPr>
    <w:rPr/>
  </w:style>
  <w:style w:styleId="Bullet List">
    <w:name w:val="Bullet List"/>
    <w:pPr>
      <w:ind w:hanging="432"/>
      <w:ind w:left="720"/>
    </w:pPr>
    <w:rPr/>
  </w:style>
  <w:style w:styleId="Caption">
    <w:name w:val="Caption"/>
    <w:basedOn w:val="Normal"/>
    <w:next w:val="Caption"/>
    <w:pPr>
      <w:spacing w:after="120"/>
      <w:spacing w:before="120"/>
    </w:pPr>
    <w:rPr>
      <w:i/>
      <w:sz w:val="24"/>
    </w:rPr>
  </w:style>
  <w:style w:styleId="Chapter Heading">
    <w:name w:val="Chapter Heading"/>
    <w:basedOn w:val="Numbered Heading 1"/>
    <w:next w:val="Normal"/>
    <w:pPr/>
    <w:rPr/>
  </w:style>
  <w:style w:styleId="Contents 1">
    <w:name w:val="Contents 1"/>
    <w:basedOn w:val="Normal"/>
    <w:next w:val="Normal"/>
    <w:pPr>
      <w:ind w:hanging="432"/>
      <w:ind w:left="720"/>
    </w:pPr>
    <w:rPr/>
  </w:style>
  <w:style w:styleId="Contents 2">
    <w:name w:val="Contents 2"/>
    <w:basedOn w:val="Normal"/>
    <w:next w:val="Normal"/>
    <w:pPr>
      <w:ind w:hanging="432"/>
      <w:ind w:left="1440"/>
    </w:pPr>
    <w:rPr/>
  </w:style>
  <w:style w:styleId="Contents 3">
    <w:name w:val="Contents 3"/>
    <w:basedOn w:val="Normal"/>
    <w:next w:val="Normal"/>
    <w:pPr>
      <w:ind w:hanging="432"/>
      <w:ind w:left="2160"/>
    </w:pPr>
    <w:rPr/>
  </w:style>
  <w:style w:styleId="Contents 4">
    <w:name w:val="Contents 4"/>
    <w:basedOn w:val="Normal"/>
    <w:next w:val="Normal"/>
    <w:pPr>
      <w:ind w:hanging="432"/>
      <w:ind w:left="2880"/>
    </w:pPr>
    <w:rPr/>
  </w:style>
  <w:style w:styleId="Contents Header">
    <w:name w:val="Contents Header"/>
    <w:basedOn w:val="Normal"/>
    <w:next w:val="Normal"/>
    <w:pPr>
      <w:jc w:val="center"/>
      <w:spacing w:after="120"/>
      <w:spacing w:before="240"/>
    </w:pPr>
    <w:rPr>
      <w:b/>
      <w:sz w:val="32"/>
      <w:rFonts w:ascii="Arial" w:cs="Arial" w:hAnsi="Arial"/>
    </w:rPr>
  </w:style>
  <w:style w:styleId="Dashed List">
    <w:name w:val="Dashed List"/>
    <w:pPr>
      <w:ind w:hanging="432"/>
      <w:ind w:left="720"/>
    </w:pPr>
    <w:rPr/>
  </w:style>
  <w:style w:styleId="Diamond List">
    <w:name w:val="Diamond List"/>
    <w:pPr>
      <w:ind w:hanging="432"/>
      <w:ind w:left="720"/>
    </w:pPr>
    <w:rPr/>
  </w:style>
  <w:style w:styleId="Endnote">
    <w:name w:val="Endnote"/>
    <w:basedOn w:val="Normal"/>
    <w:pPr>
      <w:ind w:hanging="288"/>
      <w:ind w:left="288"/>
    </w:pPr>
    <w:rPr/>
  </w:style>
  <w:style w:styleId="Endnote Reference">
    <w:name w:val="Endnote Reference"/>
    <w:pPr/>
    <w:rPr>
      <w:sz w:val="20"/>
      <w:vertAlign w:val="superscript"/>
    </w:rPr>
  </w:style>
  <w:style w:styleId="Endnote Text">
    <w:name w:val="Endnote Text"/>
    <w:basedOn w:val="Normal"/>
    <w:pPr/>
    <w:rPr/>
  </w:style>
  <w:style w:styleId="Footnote">
    <w:name w:val="Footnote"/>
    <w:basedOn w:val="Normal"/>
    <w:pPr>
      <w:ind w:hanging="288"/>
      <w:ind w:left="288"/>
    </w:pPr>
    <w:rPr>
      <w:sz w:val="20"/>
    </w:rPr>
  </w:style>
  <w:style w:styleId="Footnote Reference">
    <w:name w:val="Footnote Reference"/>
    <w:pPr/>
    <w:rPr>
      <w:sz w:val="20"/>
      <w:vertAlign w:val="superscript"/>
    </w:rPr>
  </w:style>
  <w:style w:styleId="Footnote Text">
    <w:name w:val="Footnote Text"/>
    <w:basedOn w:val="Normal"/>
    <w:pPr/>
    <w:rPr>
      <w:sz w:val="20"/>
    </w:rPr>
  </w:style>
  <w:style w:styleId="Hand List">
    <w:name w:val="Hand List"/>
    <w:pPr>
      <w:ind w:hanging="432"/>
      <w:ind w:left="720"/>
    </w:pPr>
    <w:rPr/>
  </w:style>
  <w:style w:styleId="Heading">
    <w:name w:val="Heading"/>
    <w:basedOn w:val="Normal"/>
    <w:next w:val="Text body"/>
    <w:pPr>
      <w:spacing w:after="120"/>
      <w:spacing w:before="240"/>
    </w:pPr>
    <w:rPr>
      <w:sz w:val="28"/>
      <w:rFonts w:ascii="Arial" w:cs="Arial" w:hAnsi="Arial"/>
    </w:rPr>
  </w:style>
  <w:style w:styleId="Heading 1">
    <w:name w:val="Heading 1"/>
    <w:basedOn w:val="Normal"/>
    <w:next w:val="Normal"/>
    <w:pPr>
      <w:spacing w:after="60"/>
      <w:spacing w:before="440"/>
    </w:pPr>
    <w:rPr>
      <w:b/>
      <w:sz w:val="34"/>
      <w:rFonts w:ascii="Arial" w:cs="Arial" w:hAnsi="Arial"/>
    </w:rPr>
  </w:style>
  <w:style w:styleId="Heading 2">
    <w:name w:val="Heading 2"/>
    <w:basedOn w:val="Normal"/>
    <w:next w:val="Normal"/>
    <w:pPr>
      <w:spacing w:after="60"/>
      <w:spacing w:before="440"/>
    </w:pPr>
    <w:rPr>
      <w:b/>
      <w:sz w:val="28"/>
      <w:rFonts w:ascii="Arial" w:cs="Arial" w:hAnsi="Arial"/>
    </w:rPr>
  </w:style>
  <w:style w:styleId="Heading 3">
    <w:name w:val="Heading 3"/>
    <w:basedOn w:val="Normal"/>
    <w:next w:val="Normal"/>
    <w:pPr>
      <w:spacing w:after="60"/>
      <w:spacing w:before="440"/>
    </w:pPr>
    <w:rPr>
      <w:b/>
      <w:sz w:val="24"/>
      <w:rFonts w:ascii="Arial" w:cs="Arial" w:hAnsi="Arial"/>
    </w:rPr>
  </w:style>
  <w:style w:styleId="Heading 4">
    <w:name w:val="Heading 4"/>
    <w:basedOn w:val="Normal"/>
    <w:next w:val="Normal"/>
    <w:pPr>
      <w:spacing w:after="60"/>
      <w:spacing w:before="440"/>
    </w:pPr>
    <w:rPr>
      <w:b/>
      <w:sz w:val="24"/>
      <w:rFonts w:ascii="Arial" w:cs="Arial" w:hAnsi="Arial"/>
    </w:rPr>
  </w:style>
  <w:style w:styleId="Heart List">
    <w:name w:val="Heart List"/>
    <w:pPr>
      <w:ind w:hanging="432"/>
      <w:ind w:left="720"/>
    </w:pPr>
    <w:rPr/>
  </w:style>
  <w:style w:styleId="Implies List">
    <w:name w:val="Implies List"/>
    <w:pPr>
      <w:ind w:hanging="432"/>
      <w:ind w:left="720"/>
    </w:pPr>
    <w:rPr/>
  </w:style>
  <w:style w:styleId="Lower Case List">
    <w:name w:val="Lower Case List"/>
    <w:basedOn w:val="Numbered List"/>
    <w:pPr>
      <w:ind w:hanging="432"/>
      <w:ind w:left="720"/>
    </w:pPr>
    <w:rPr/>
  </w:style>
  <w:style w:styleId="Lower Roman List">
    <w:name w:val="Lower Roman List"/>
    <w:basedOn w:val="Normal"/>
    <w:pPr>
      <w:ind w:hanging="432"/>
      <w:ind w:left="720"/>
    </w:pPr>
    <w:rPr/>
  </w:style>
  <w:style w:styleId="Normal">
    <w:name w:val="Normal"/>
    <w:pPr/>
    <w:rPr>
      <w:sz w:val="20"/>
      <w:rFonts w:ascii="Times New Roman" w:cs="Times New Roman" w:hAnsi="Times New Roman"/>
    </w:rPr>
  </w:style>
  <w:style w:styleId="Numbered Heading 1">
    <w:name w:val="Numbered Heading 1"/>
    <w:basedOn w:val="Heading 1"/>
    <w:next w:val="Normal"/>
    <w:pPr/>
    <w:rPr/>
  </w:style>
  <w:style w:styleId="Numbered Heading 2">
    <w:name w:val="Numbered Heading 2"/>
    <w:basedOn w:val="Heading 2"/>
    <w:next w:val="Normal"/>
    <w:pPr/>
    <w:rPr/>
  </w:style>
  <w:style w:styleId="Numbered Heading 3">
    <w:name w:val="Numbered Heading 3"/>
    <w:basedOn w:val="Heading 3"/>
    <w:next w:val="Normal"/>
    <w:pPr/>
    <w:rPr/>
  </w:style>
  <w:style w:styleId="Numbered List">
    <w:name w:val="Numbered List"/>
    <w:pPr>
      <w:ind w:hanging="432"/>
      <w:ind w:left="720"/>
    </w:pPr>
    <w:rPr/>
  </w:style>
  <w:style w:styleId="Plain Text">
    <w:name w:val="Plain Text"/>
    <w:basedOn w:val="Normal"/>
    <w:pPr/>
    <w:rPr>
      <w:rFonts w:ascii="Courier New" w:cs="Courier New" w:hAnsi="Courier New"/>
    </w:rPr>
  </w:style>
  <w:style w:styleId="Section Heading">
    <w:name w:val="Section Heading"/>
    <w:basedOn w:val="Numbered Heading 1"/>
    <w:next w:val="Normal"/>
    <w:pPr/>
    <w:rPr/>
  </w:style>
  <w:style w:styleId="Square List">
    <w:name w:val="Square List"/>
    <w:pPr>
      <w:ind w:hanging="432"/>
      <w:ind w:left="720"/>
    </w:pPr>
    <w:rPr/>
  </w:style>
  <w:style w:styleId="Star List">
    <w:name w:val="Star List"/>
    <w:pPr>
      <w:ind w:hanging="432"/>
      <w:ind w:left="720"/>
    </w:pPr>
    <w:rPr/>
  </w:style>
  <w:style w:styleId="Text body">
    <w:name w:val="Text body"/>
    <w:basedOn w:val="Normal"/>
    <w:next w:val="Text body"/>
    <w:pPr>
      <w:spacing w:after="120"/>
    </w:pPr>
    <w:rPr/>
  </w:style>
  <w:style w:styleId="Tick List">
    <w:name w:val="Tick List"/>
    <w:pPr>
      <w:ind w:hanging="432"/>
      <w:ind w:left="720"/>
    </w:pPr>
    <w:rPr/>
  </w:style>
  <w:style w:styleId="Triangle List">
    <w:name w:val="Triangle List"/>
    <w:pPr>
      <w:ind w:hanging="432"/>
      <w:ind w:left="720"/>
    </w:pPr>
    <w:rPr/>
  </w:style>
  <w:style w:styleId="Upper Case List">
    <w:name w:val="Upper Case List"/>
    <w:basedOn w:val="Numbered List"/>
    <w:pPr>
      <w:ind w:hanging="432"/>
      <w:ind w:left="720"/>
    </w:pPr>
    <w:rPr/>
  </w:style>
  <w:style w:styleId="Upper Roman List">
    <w:name w:val="Upper Roman List"/>
    <w:basedOn w:val="Numbered List"/>
    <w:pPr>
      <w:ind w:hanging="432"/>
      <w:ind w:left="720"/>
    </w:pPr>
    <w:rPr/>
  </w:style>
  <w:docDefaults>
    <w:pPrDefault>
      <w:pPr>
        <w:pStyle w:val="Normal"/>
      </w:pPr>
    </w:pPrDefault>
    <w:rPrDefault>
      <w:rPr>
        <w:rStyle w:val="Normal"/>
      </w:rPr>
    </w:rPrDefault>
  </w:docDefaults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/Relationships>
</file>